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73B6" w14:textId="066FB5B4" w:rsidR="00605196" w:rsidRDefault="00EB7955" w:rsidP="00605196">
      <w:pPr>
        <w:pBdr>
          <w:top w:val="single" w:sz="24" w:space="8" w:color="5B9BD5" w:themeColor="accent1"/>
          <w:bottom w:val="single" w:sz="24" w:space="8" w:color="5B9BD5" w:themeColor="accent1"/>
        </w:pBdr>
        <w:spacing w:after="0"/>
        <w:jc w:val="center"/>
        <w:rPr>
          <w:iCs/>
          <w:color w:val="5B9BD5" w:themeColor="accent1"/>
          <w:sz w:val="24"/>
          <w:szCs w:val="24"/>
        </w:rPr>
      </w:pPr>
      <w:r>
        <w:rPr>
          <w:iCs/>
          <w:color w:val="5B9BD5" w:themeColor="accent1"/>
          <w:sz w:val="24"/>
          <w:szCs w:val="24"/>
        </w:rPr>
        <w:t xml:space="preserve">I/DD </w:t>
      </w:r>
      <w:r w:rsidR="00076191">
        <w:rPr>
          <w:iCs/>
          <w:color w:val="5B9BD5" w:themeColor="accent1"/>
          <w:sz w:val="24"/>
          <w:szCs w:val="24"/>
        </w:rPr>
        <w:t xml:space="preserve">AFH Licensing FAQ – Updated </w:t>
      </w:r>
      <w:r w:rsidR="00446926">
        <w:rPr>
          <w:iCs/>
          <w:color w:val="5B9BD5" w:themeColor="accent1"/>
          <w:sz w:val="24"/>
          <w:szCs w:val="24"/>
        </w:rPr>
        <w:t>8/15/23</w:t>
      </w:r>
    </w:p>
    <w:p w14:paraId="153000A9" w14:textId="77777777" w:rsidR="005B432E" w:rsidRPr="008E1696" w:rsidRDefault="005B432E" w:rsidP="005B432E">
      <w:pPr>
        <w:pStyle w:val="PlainText"/>
        <w:numPr>
          <w:ilvl w:val="0"/>
          <w:numId w:val="5"/>
        </w:numPr>
        <w:rPr>
          <w:b/>
          <w:sz w:val="28"/>
          <w:szCs w:val="28"/>
        </w:rPr>
      </w:pPr>
      <w:r w:rsidRPr="008E1696">
        <w:rPr>
          <w:b/>
          <w:sz w:val="28"/>
          <w:szCs w:val="28"/>
        </w:rPr>
        <w:t>Background / Criminal History Checks</w:t>
      </w:r>
    </w:p>
    <w:p w14:paraId="3016A4BC" w14:textId="2D4A0DE2" w:rsidR="00E868CF" w:rsidRPr="008E1696" w:rsidRDefault="005B432E" w:rsidP="00076191">
      <w:pPr>
        <w:pStyle w:val="PlainText"/>
        <w:ind w:left="720"/>
        <w:rPr>
          <w:sz w:val="28"/>
          <w:szCs w:val="28"/>
        </w:rPr>
      </w:pPr>
      <w:r w:rsidRPr="008E1696">
        <w:rPr>
          <w:sz w:val="28"/>
          <w:szCs w:val="28"/>
        </w:rPr>
        <w:t xml:space="preserve">In a return to pre-pandemic practices, Lane County DDS will be implementing in-person appointments to complete both initial and renewal background checks for Adult Foster Homes.  This includes all positions (Provider, Resident Manager, </w:t>
      </w:r>
      <w:proofErr w:type="gramStart"/>
      <w:r w:rsidRPr="008E1696">
        <w:rPr>
          <w:sz w:val="28"/>
          <w:szCs w:val="28"/>
        </w:rPr>
        <w:t>Book Keeper</w:t>
      </w:r>
      <w:proofErr w:type="gramEnd"/>
      <w:r w:rsidRPr="008E1696">
        <w:rPr>
          <w:sz w:val="28"/>
          <w:szCs w:val="28"/>
        </w:rPr>
        <w:t xml:space="preserve">, Substitute Caregiver or Occupant.)  To obtain a background check, the subject individual (e.g. caregiver) should download the new </w:t>
      </w:r>
      <w:hyperlink r:id="rId5" w:history="1">
        <w:r w:rsidRPr="008E1696">
          <w:rPr>
            <w:rStyle w:val="Hyperlink"/>
            <w:sz w:val="28"/>
            <w:szCs w:val="28"/>
          </w:rPr>
          <w:t>Criminal History Check Request Form</w:t>
        </w:r>
      </w:hyperlink>
      <w:r w:rsidRPr="008E1696">
        <w:rPr>
          <w:sz w:val="28"/>
          <w:szCs w:val="28"/>
        </w:rPr>
        <w:t xml:space="preserve"> and bring a completed copy to their appointment at our office</w:t>
      </w:r>
      <w:r w:rsidR="004A1568">
        <w:rPr>
          <w:sz w:val="28"/>
          <w:szCs w:val="28"/>
        </w:rPr>
        <w:t xml:space="preserve"> along with identification (see request form for accepted ID</w:t>
      </w:r>
      <w:r w:rsidRPr="008E1696">
        <w:rPr>
          <w:sz w:val="28"/>
          <w:szCs w:val="28"/>
        </w:rPr>
        <w:t>.</w:t>
      </w:r>
      <w:r w:rsidR="004A1568">
        <w:rPr>
          <w:sz w:val="28"/>
          <w:szCs w:val="28"/>
        </w:rPr>
        <w:t>)</w:t>
      </w:r>
      <w:r w:rsidRPr="008E1696">
        <w:rPr>
          <w:sz w:val="28"/>
          <w:szCs w:val="28"/>
        </w:rPr>
        <w:t xml:space="preserve">    15 Minute background check appointments are available Monday through Friday and can be scheduled (up to 120 days prior to expiration) here: </w:t>
      </w:r>
      <w:hyperlink r:id="rId6" w:history="1">
        <w:r w:rsidRPr="008E1696">
          <w:rPr>
            <w:rStyle w:val="Hyperlink"/>
            <w:sz w:val="28"/>
            <w:szCs w:val="28"/>
          </w:rPr>
          <w:t>SCHEDULE BACKGROUND CHECKS HERE.</w:t>
        </w:r>
      </w:hyperlink>
      <w:r w:rsidR="00E868CF">
        <w:rPr>
          <w:rStyle w:val="Hyperlink"/>
          <w:sz w:val="28"/>
          <w:szCs w:val="28"/>
        </w:rPr>
        <w:t xml:space="preserve">  </w:t>
      </w:r>
      <w:r w:rsidR="00E868CF" w:rsidRPr="00E868CF">
        <w:rPr>
          <w:rStyle w:val="Hyperlink"/>
          <w:color w:val="FF0000"/>
          <w:sz w:val="28"/>
          <w:szCs w:val="28"/>
          <w:u w:val="none"/>
        </w:rPr>
        <w:t>Back</w:t>
      </w:r>
      <w:r w:rsidR="00E868CF">
        <w:rPr>
          <w:rStyle w:val="Hyperlink"/>
          <w:color w:val="FF0000"/>
          <w:sz w:val="28"/>
          <w:szCs w:val="28"/>
          <w:u w:val="none"/>
        </w:rPr>
        <w:t xml:space="preserve">ground Checks must be initiated and completed solely by the “subject individual” – the person applying for the background check.  </w:t>
      </w:r>
      <w:r w:rsidR="00E868CF">
        <w:rPr>
          <w:color w:val="FF0000"/>
          <w:sz w:val="28"/>
          <w:szCs w:val="28"/>
        </w:rPr>
        <w:t xml:space="preserve">Please note that some substitute caregivers may be approved to work on a “preliminary basis” prior to the final determination by the background check unit.  Those caregivers will receive an email from our office indicating that they may work </w:t>
      </w:r>
      <w:r w:rsidR="00232FBB">
        <w:rPr>
          <w:color w:val="FF0000"/>
          <w:sz w:val="28"/>
          <w:szCs w:val="28"/>
        </w:rPr>
        <w:t xml:space="preserve">supervised </w:t>
      </w:r>
      <w:r w:rsidR="00E868CF">
        <w:rPr>
          <w:color w:val="FF0000"/>
          <w:sz w:val="28"/>
          <w:szCs w:val="28"/>
        </w:rPr>
        <w:t xml:space="preserve">on preliminary basis for training purposes.  </w:t>
      </w:r>
    </w:p>
    <w:p w14:paraId="6FBA9BEE" w14:textId="36C63B16" w:rsidR="00605196" w:rsidRPr="008E1696" w:rsidRDefault="00382D5A" w:rsidP="0096522F">
      <w:pPr>
        <w:pStyle w:val="ListParagraph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 w:rsidRPr="008E1696">
        <w:rPr>
          <w:b/>
          <w:sz w:val="28"/>
          <w:szCs w:val="28"/>
        </w:rPr>
        <w:t>CPR/First Aid Training Requirements are no longer on pause.</w:t>
      </w:r>
      <w:r w:rsidRPr="008E1696">
        <w:rPr>
          <w:sz w:val="28"/>
          <w:szCs w:val="28"/>
        </w:rPr>
        <w:t xml:space="preserve">  Licensors will be enforcing this requirement as we work through renewals – so please ensure you are compliant at that time and that any newly hired staff have obtained this training prior to starting work at the home.  </w:t>
      </w:r>
      <w:r w:rsidR="00A33CAA">
        <w:rPr>
          <w:sz w:val="28"/>
          <w:szCs w:val="28"/>
        </w:rPr>
        <w:t xml:space="preserve">As a reminder, CPR/First Aid must include an in-person skills evaluation (cannot be exclusively on-line) and must be an approved curriculum: American Red Cross, American Heart Association, MEDIC First Aid, or American Health &amp; Safety Institute.  </w:t>
      </w:r>
    </w:p>
    <w:p w14:paraId="58DA56E1" w14:textId="157CC9B9" w:rsidR="00605196" w:rsidRPr="00A33CAA" w:rsidRDefault="00605196" w:rsidP="00BA6FCF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A33CAA">
        <w:rPr>
          <w:sz w:val="28"/>
          <w:szCs w:val="28"/>
        </w:rPr>
        <w:t xml:space="preserve"> </w:t>
      </w:r>
      <w:r w:rsidRPr="00A33CAA">
        <w:rPr>
          <w:b/>
          <w:sz w:val="28"/>
          <w:szCs w:val="28"/>
        </w:rPr>
        <w:t xml:space="preserve">The </w:t>
      </w:r>
      <w:r w:rsidR="00382D5A" w:rsidRPr="00A33CAA">
        <w:rPr>
          <w:b/>
          <w:sz w:val="28"/>
          <w:szCs w:val="28"/>
        </w:rPr>
        <w:t>12-hour</w:t>
      </w:r>
      <w:r w:rsidRPr="00A33CAA">
        <w:rPr>
          <w:b/>
          <w:sz w:val="28"/>
          <w:szCs w:val="28"/>
        </w:rPr>
        <w:t xml:space="preserve"> annual training requirement</w:t>
      </w:r>
      <w:r w:rsidR="00A33CAA" w:rsidRPr="00A33CAA">
        <w:rPr>
          <w:sz w:val="28"/>
          <w:szCs w:val="28"/>
        </w:rPr>
        <w:t xml:space="preserve"> will be enforced effective May 2024.  </w:t>
      </w:r>
      <w:r w:rsidR="00382D5A" w:rsidRPr="00A33CAA">
        <w:rPr>
          <w:sz w:val="28"/>
          <w:szCs w:val="28"/>
        </w:rPr>
        <w:t xml:space="preserve"> </w:t>
      </w:r>
      <w:r w:rsidR="00A33CAA" w:rsidRPr="00A33CAA">
        <w:rPr>
          <w:sz w:val="28"/>
          <w:szCs w:val="28"/>
        </w:rPr>
        <w:t xml:space="preserve">For inspections conducted prior to that date, </w:t>
      </w:r>
      <w:r w:rsidR="00382D5A" w:rsidRPr="00A33CAA">
        <w:rPr>
          <w:sz w:val="28"/>
          <w:szCs w:val="28"/>
        </w:rPr>
        <w:t xml:space="preserve">The Licensing Team </w:t>
      </w:r>
      <w:r w:rsidR="00A33CAA">
        <w:rPr>
          <w:sz w:val="28"/>
          <w:szCs w:val="28"/>
        </w:rPr>
        <w:t xml:space="preserve">will be capturing what annual training hours you have accumulated and will be noting Level A (technical assistance) rather than a “violation” for providers and caregivers </w:t>
      </w:r>
      <w:proofErr w:type="gramStart"/>
      <w:r w:rsidR="00A33CAA">
        <w:rPr>
          <w:sz w:val="28"/>
          <w:szCs w:val="28"/>
        </w:rPr>
        <w:t>whom</w:t>
      </w:r>
      <w:proofErr w:type="gramEnd"/>
      <w:r w:rsidR="00A33CAA">
        <w:rPr>
          <w:sz w:val="28"/>
          <w:szCs w:val="28"/>
        </w:rPr>
        <w:t xml:space="preserve"> do not have 12 hours of annual training for inspections conducted prior to May 2024.   </w:t>
      </w:r>
      <w:r w:rsidR="00446926" w:rsidRPr="00446926">
        <w:rPr>
          <w:color w:val="FF0000"/>
          <w:sz w:val="28"/>
          <w:szCs w:val="28"/>
        </w:rPr>
        <w:t>First Aid and CPR may only account for up to 4 hours of annual training credit</w:t>
      </w:r>
      <w:r w:rsidR="001E7376">
        <w:rPr>
          <w:color w:val="FF0000"/>
          <w:sz w:val="28"/>
          <w:szCs w:val="28"/>
        </w:rPr>
        <w:t xml:space="preserve"> (Total/Combined)</w:t>
      </w:r>
      <w:r w:rsidR="00446926" w:rsidRPr="00446926">
        <w:rPr>
          <w:color w:val="FF0000"/>
          <w:sz w:val="28"/>
          <w:szCs w:val="28"/>
        </w:rPr>
        <w:t xml:space="preserve"> for the licensing year it was completed.  </w:t>
      </w:r>
    </w:p>
    <w:p w14:paraId="05313EEA" w14:textId="30A06F78" w:rsidR="008E1696" w:rsidRPr="00A33CAA" w:rsidRDefault="00382D5A" w:rsidP="00062FB0">
      <w:pPr>
        <w:pStyle w:val="ListParagraph"/>
        <w:numPr>
          <w:ilvl w:val="0"/>
          <w:numId w:val="3"/>
        </w:numPr>
        <w:spacing w:after="160" w:line="254" w:lineRule="auto"/>
        <w:rPr>
          <w:sz w:val="28"/>
          <w:szCs w:val="28"/>
        </w:rPr>
      </w:pPr>
      <w:r w:rsidRPr="00A33CAA">
        <w:rPr>
          <w:b/>
          <w:sz w:val="28"/>
          <w:szCs w:val="28"/>
        </w:rPr>
        <w:lastRenderedPageBreak/>
        <w:t>AFH Testing for providers and all caregivers has resumed in Lane County</w:t>
      </w:r>
      <w:r w:rsidR="008E1696" w:rsidRPr="00A33CAA">
        <w:rPr>
          <w:b/>
          <w:sz w:val="28"/>
          <w:szCs w:val="28"/>
        </w:rPr>
        <w:t xml:space="preserve">.  </w:t>
      </w:r>
      <w:r w:rsidR="008E1696" w:rsidRPr="00A33CAA">
        <w:rPr>
          <w:sz w:val="28"/>
          <w:szCs w:val="28"/>
        </w:rPr>
        <w:t xml:space="preserve">The Foster Test can now be taken 5 days per week and throughout the day </w:t>
      </w:r>
      <w:r w:rsidR="008E1696" w:rsidRPr="00A33CAA">
        <w:rPr>
          <w:sz w:val="28"/>
          <w:szCs w:val="28"/>
          <w:highlight w:val="yellow"/>
          <w:u w:val="single"/>
        </w:rPr>
        <w:t>by appointment only</w:t>
      </w:r>
      <w:r w:rsidR="008E1696" w:rsidRPr="00A33CAA">
        <w:rPr>
          <w:sz w:val="28"/>
          <w:szCs w:val="28"/>
        </w:rPr>
        <w:t xml:space="preserve">.  Prior to arrival for the foster test, prospective caregivers must review the </w:t>
      </w:r>
      <w:hyperlink r:id="rId7" w:history="1">
        <w:r w:rsidR="008E1696" w:rsidRPr="00A33CAA">
          <w:rPr>
            <w:rStyle w:val="Hyperlink"/>
            <w:sz w:val="28"/>
            <w:szCs w:val="28"/>
          </w:rPr>
          <w:t>Adult Foster Home Training Manual</w:t>
        </w:r>
      </w:hyperlink>
      <w:r w:rsidR="008E1696" w:rsidRPr="00A33CAA">
        <w:rPr>
          <w:sz w:val="28"/>
          <w:szCs w:val="28"/>
        </w:rPr>
        <w:t xml:space="preserve"> and bring a signed page 4 attesting that they have reviewed the </w:t>
      </w:r>
      <w:hyperlink r:id="rId8" w:history="1">
        <w:r w:rsidR="008E1696" w:rsidRPr="00A33CAA">
          <w:rPr>
            <w:rStyle w:val="Hyperlink"/>
            <w:sz w:val="28"/>
            <w:szCs w:val="28"/>
          </w:rPr>
          <w:t>manual</w:t>
        </w:r>
      </w:hyperlink>
      <w:r w:rsidR="008E1696" w:rsidRPr="00A33CAA">
        <w:rPr>
          <w:sz w:val="28"/>
          <w:szCs w:val="28"/>
        </w:rPr>
        <w:t xml:space="preserve"> and watched the </w:t>
      </w:r>
      <w:hyperlink r:id="rId9" w:history="1">
        <w:r w:rsidR="008E1696" w:rsidRPr="00A33CAA">
          <w:rPr>
            <w:rStyle w:val="Hyperlink"/>
            <w:sz w:val="28"/>
            <w:szCs w:val="28"/>
          </w:rPr>
          <w:t>requisite videos</w:t>
        </w:r>
      </w:hyperlink>
      <w:r w:rsidR="008E1696" w:rsidRPr="00A33CAA">
        <w:rPr>
          <w:sz w:val="28"/>
          <w:szCs w:val="28"/>
        </w:rPr>
        <w:t xml:space="preserve">.  The test is offered Monday-Friday from 9am to 4pm and appointments can be scheduled up to 30 days in advance here: </w:t>
      </w:r>
      <w:hyperlink r:id="rId10" w:history="1">
        <w:r w:rsidR="008E1696" w:rsidRPr="00A33CAA">
          <w:rPr>
            <w:rStyle w:val="Hyperlink"/>
            <w:sz w:val="28"/>
            <w:szCs w:val="28"/>
          </w:rPr>
          <w:t>SCHEDULE FOSTER TEST HERE</w:t>
        </w:r>
      </w:hyperlink>
      <w:r w:rsidR="008E1696" w:rsidRPr="00A33CAA">
        <w:rPr>
          <w:sz w:val="28"/>
          <w:szCs w:val="28"/>
        </w:rPr>
        <w:t>.  If you have technical issues with scheduling, please contact our office at 541-682-3695.</w:t>
      </w:r>
      <w:r w:rsidR="00CE1611" w:rsidRPr="00A33CAA">
        <w:rPr>
          <w:sz w:val="28"/>
          <w:szCs w:val="28"/>
        </w:rPr>
        <w:t xml:space="preserve">  </w:t>
      </w:r>
      <w:r w:rsidR="00CE1611" w:rsidRPr="00A33CAA">
        <w:rPr>
          <w:color w:val="FF0000"/>
          <w:sz w:val="28"/>
          <w:szCs w:val="28"/>
          <w:u w:val="single"/>
        </w:rPr>
        <w:t xml:space="preserve">Please note that </w:t>
      </w:r>
      <w:r w:rsidR="00E868CF" w:rsidRPr="00A33CAA">
        <w:rPr>
          <w:color w:val="FF0000"/>
          <w:sz w:val="28"/>
          <w:szCs w:val="28"/>
          <w:u w:val="single"/>
        </w:rPr>
        <w:t>the testing</w:t>
      </w:r>
      <w:r w:rsidR="00CE1611" w:rsidRPr="00A33CAA">
        <w:rPr>
          <w:color w:val="FF0000"/>
          <w:sz w:val="28"/>
          <w:szCs w:val="28"/>
          <w:u w:val="single"/>
        </w:rPr>
        <w:t xml:space="preserve"> </w:t>
      </w:r>
      <w:r w:rsidR="00A33CAA">
        <w:rPr>
          <w:color w:val="FF0000"/>
          <w:sz w:val="28"/>
          <w:szCs w:val="28"/>
          <w:u w:val="single"/>
        </w:rPr>
        <w:t>requirement waiver for caregivers with 24-hour group home experience is no longer in place.  All caregivers working for AFH Providers must complete AFH Testing</w:t>
      </w:r>
      <w:r w:rsidR="00076191">
        <w:rPr>
          <w:color w:val="FF0000"/>
          <w:sz w:val="28"/>
          <w:szCs w:val="28"/>
          <w:u w:val="single"/>
        </w:rPr>
        <w:t>.</w:t>
      </w:r>
    </w:p>
    <w:p w14:paraId="72735366" w14:textId="77777777" w:rsidR="00A33CAA" w:rsidRPr="00A33CAA" w:rsidRDefault="00A33CAA" w:rsidP="00A33CAA">
      <w:pPr>
        <w:pStyle w:val="ListParagraph"/>
        <w:spacing w:after="160" w:line="254" w:lineRule="auto"/>
        <w:rPr>
          <w:sz w:val="28"/>
          <w:szCs w:val="28"/>
        </w:rPr>
      </w:pPr>
    </w:p>
    <w:p w14:paraId="4D474191" w14:textId="4D26C35E" w:rsidR="00605196" w:rsidRPr="008E1696" w:rsidRDefault="001963CB" w:rsidP="00924F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E1696">
        <w:rPr>
          <w:sz w:val="28"/>
          <w:szCs w:val="28"/>
        </w:rPr>
        <w:t xml:space="preserve">AFH renewal applications are now being sent via email by ODDS. </w:t>
      </w:r>
      <w:r w:rsidR="00605196" w:rsidRPr="008E1696">
        <w:rPr>
          <w:sz w:val="28"/>
          <w:szCs w:val="28"/>
        </w:rPr>
        <w:t xml:space="preserve"> It is critical that you submit your completed application in a timely manner.  Please continue to </w:t>
      </w:r>
      <w:r w:rsidR="00605196" w:rsidRPr="008E1696">
        <w:rPr>
          <w:b/>
          <w:sz w:val="28"/>
          <w:szCs w:val="28"/>
        </w:rPr>
        <w:t>submit these to our office 60 days prior to the expiration of your license</w:t>
      </w:r>
      <w:r w:rsidR="008E1696">
        <w:rPr>
          <w:b/>
          <w:sz w:val="28"/>
          <w:szCs w:val="28"/>
        </w:rPr>
        <w:t xml:space="preserve"> (or within 30 days of receipt</w:t>
      </w:r>
      <w:r w:rsidR="00605196" w:rsidRPr="008E1696">
        <w:rPr>
          <w:b/>
          <w:sz w:val="28"/>
          <w:szCs w:val="28"/>
        </w:rPr>
        <w:t>.</w:t>
      </w:r>
      <w:r w:rsidR="008E1696">
        <w:rPr>
          <w:b/>
          <w:sz w:val="28"/>
          <w:szCs w:val="28"/>
        </w:rPr>
        <w:t>)</w:t>
      </w:r>
      <w:r w:rsidR="00605196" w:rsidRPr="008E1696">
        <w:rPr>
          <w:sz w:val="28"/>
          <w:szCs w:val="28"/>
        </w:rPr>
        <w:t xml:space="preserve">  </w:t>
      </w:r>
      <w:r w:rsidR="00605196" w:rsidRPr="00232FBB">
        <w:rPr>
          <w:sz w:val="28"/>
          <w:szCs w:val="28"/>
          <w:highlight w:val="yellow"/>
        </w:rPr>
        <w:t>We prefer that you submit these electronically via in PDF format.</w:t>
      </w:r>
      <w:r w:rsidR="00605196" w:rsidRPr="008E1696">
        <w:rPr>
          <w:sz w:val="28"/>
          <w:szCs w:val="28"/>
        </w:rPr>
        <w:t xml:space="preserve">  You may also submit them via fax or our </w:t>
      </w:r>
      <w:proofErr w:type="spellStart"/>
      <w:r w:rsidR="00605196" w:rsidRPr="008E1696">
        <w:rPr>
          <w:sz w:val="28"/>
          <w:szCs w:val="28"/>
        </w:rPr>
        <w:t>dropbox</w:t>
      </w:r>
      <w:proofErr w:type="spellEnd"/>
      <w:r w:rsidR="00605196" w:rsidRPr="008E1696">
        <w:rPr>
          <w:sz w:val="28"/>
          <w:szCs w:val="28"/>
        </w:rPr>
        <w:t xml:space="preserve"> located </w:t>
      </w:r>
      <w:r w:rsidR="00232FBB">
        <w:rPr>
          <w:sz w:val="28"/>
          <w:szCs w:val="28"/>
        </w:rPr>
        <w:t xml:space="preserve">near our front door.  </w:t>
      </w:r>
      <w:r w:rsidR="00232FBB" w:rsidRPr="00232FBB">
        <w:rPr>
          <w:color w:val="FF0000"/>
          <w:sz w:val="28"/>
          <w:szCs w:val="28"/>
        </w:rPr>
        <w:t>WE CANNOT ACCEPT DOCUMENTS VIA GOOGLE DRIVE OR OTHER FILE SHARING SERVICES.</w:t>
      </w:r>
      <w:r w:rsidR="00232FBB">
        <w:rPr>
          <w:sz w:val="28"/>
          <w:szCs w:val="28"/>
        </w:rPr>
        <w:t xml:space="preserve">  </w:t>
      </w:r>
      <w:r w:rsidRPr="008E1696">
        <w:rPr>
          <w:sz w:val="28"/>
          <w:szCs w:val="28"/>
        </w:rPr>
        <w:t>They can be sent to</w:t>
      </w:r>
      <w:r w:rsidR="004D243F">
        <w:rPr>
          <w:sz w:val="28"/>
          <w:szCs w:val="28"/>
        </w:rPr>
        <w:t xml:space="preserve"> </w:t>
      </w:r>
      <w:hyperlink r:id="rId11" w:history="1">
        <w:r w:rsidR="004D243F" w:rsidRPr="003F62EA">
          <w:rPr>
            <w:rStyle w:val="Hyperlink"/>
            <w:sz w:val="28"/>
            <w:szCs w:val="28"/>
          </w:rPr>
          <w:t>susan.stansbury@lanecountyor.gov</w:t>
        </w:r>
      </w:hyperlink>
      <w:r w:rsidRPr="008E1696">
        <w:rPr>
          <w:sz w:val="28"/>
          <w:szCs w:val="28"/>
        </w:rPr>
        <w:t>.</w:t>
      </w:r>
      <w:r w:rsidR="004D243F">
        <w:rPr>
          <w:sz w:val="28"/>
          <w:szCs w:val="28"/>
        </w:rPr>
        <w:t xml:space="preserve"> </w:t>
      </w:r>
      <w:r w:rsidRPr="008E1696">
        <w:rPr>
          <w:sz w:val="28"/>
          <w:szCs w:val="28"/>
        </w:rPr>
        <w:t xml:space="preserve"> Once your completed application has been received, we will reach out to schedule your AFH inspection.</w:t>
      </w:r>
    </w:p>
    <w:p w14:paraId="41AB381C" w14:textId="77777777" w:rsidR="0097643D" w:rsidRPr="008E1696" w:rsidRDefault="0097643D" w:rsidP="0097643D">
      <w:pPr>
        <w:pStyle w:val="ListParagraph"/>
        <w:rPr>
          <w:sz w:val="28"/>
          <w:szCs w:val="28"/>
        </w:rPr>
      </w:pPr>
    </w:p>
    <w:p w14:paraId="20864DB3" w14:textId="046C396B" w:rsidR="00076191" w:rsidRDefault="00382D5A" w:rsidP="000761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6191">
        <w:rPr>
          <w:sz w:val="28"/>
          <w:szCs w:val="28"/>
        </w:rPr>
        <w:t xml:space="preserve">We have resumed offering AFH </w:t>
      </w:r>
      <w:proofErr w:type="gramStart"/>
      <w:r w:rsidRPr="00076191">
        <w:rPr>
          <w:sz w:val="28"/>
          <w:szCs w:val="28"/>
        </w:rPr>
        <w:t>orientation, and</w:t>
      </w:r>
      <w:proofErr w:type="gramEnd"/>
      <w:r w:rsidRPr="00076191">
        <w:rPr>
          <w:sz w:val="28"/>
          <w:szCs w:val="28"/>
        </w:rPr>
        <w:t xml:space="preserve"> will be working with the backlog of prospective providers over the next</w:t>
      </w:r>
      <w:r w:rsidR="0097643D" w:rsidRPr="00076191">
        <w:rPr>
          <w:sz w:val="28"/>
          <w:szCs w:val="28"/>
        </w:rPr>
        <w:t xml:space="preserve"> year. In order to be added to that waitlist for orientation, prospective providers </w:t>
      </w:r>
      <w:r w:rsidR="00076191">
        <w:rPr>
          <w:sz w:val="28"/>
          <w:szCs w:val="28"/>
        </w:rPr>
        <w:t xml:space="preserve">can complete a questionnaire here: </w:t>
      </w:r>
      <w:hyperlink r:id="rId12" w:history="1">
        <w:r w:rsidR="00076191" w:rsidRPr="003F62EA">
          <w:rPr>
            <w:rStyle w:val="Hyperlink"/>
            <w:sz w:val="28"/>
            <w:szCs w:val="28"/>
          </w:rPr>
          <w:t>https://www.cognitoforms.com/LaneCountyTechnologyServices/FosterNewApplicantInitialQuestionnaire</w:t>
        </w:r>
      </w:hyperlink>
    </w:p>
    <w:p w14:paraId="3A4A5697" w14:textId="77777777" w:rsidR="00076191" w:rsidRPr="00076191" w:rsidRDefault="00076191" w:rsidP="00076191">
      <w:pPr>
        <w:pStyle w:val="ListParagraph"/>
        <w:rPr>
          <w:sz w:val="28"/>
          <w:szCs w:val="28"/>
        </w:rPr>
      </w:pPr>
    </w:p>
    <w:p w14:paraId="37CDDFF0" w14:textId="4D434F68" w:rsidR="004758EA" w:rsidRDefault="0097643D" w:rsidP="0004351B">
      <w:pPr>
        <w:pStyle w:val="ListParagraph"/>
        <w:numPr>
          <w:ilvl w:val="0"/>
          <w:numId w:val="2"/>
        </w:numPr>
      </w:pPr>
      <w:r w:rsidRPr="00B30356">
        <w:rPr>
          <w:sz w:val="28"/>
          <w:szCs w:val="28"/>
        </w:rPr>
        <w:t xml:space="preserve">We are also accepting applications for additional homes for existing providers.  If you are interested in opening an additional home and </w:t>
      </w:r>
      <w:proofErr w:type="gramStart"/>
      <w:r w:rsidRPr="00B30356">
        <w:rPr>
          <w:sz w:val="28"/>
          <w:szCs w:val="28"/>
        </w:rPr>
        <w:t xml:space="preserve">are in </w:t>
      </w:r>
      <w:r w:rsidRPr="00B30356">
        <w:rPr>
          <w:sz w:val="28"/>
          <w:szCs w:val="28"/>
        </w:rPr>
        <w:lastRenderedPageBreak/>
        <w:t>need of</w:t>
      </w:r>
      <w:proofErr w:type="gramEnd"/>
      <w:r w:rsidRPr="00B30356">
        <w:rPr>
          <w:sz w:val="28"/>
          <w:szCs w:val="28"/>
        </w:rPr>
        <w:t xml:space="preserve"> an electronic application packet, please contact our shared inbox: </w:t>
      </w:r>
      <w:hyperlink r:id="rId13" w:history="1">
        <w:r w:rsidRPr="00B30356">
          <w:rPr>
            <w:rStyle w:val="Hyperlink"/>
            <w:sz w:val="28"/>
            <w:szCs w:val="28"/>
          </w:rPr>
          <w:t>LCHSDDSAF@LaneCountyOR.gov</w:t>
        </w:r>
      </w:hyperlink>
      <w:r w:rsidRPr="00B30356">
        <w:rPr>
          <w:sz w:val="28"/>
          <w:szCs w:val="28"/>
        </w:rPr>
        <w:t xml:space="preserve"> </w:t>
      </w:r>
    </w:p>
    <w:sectPr w:rsidR="0047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EA"/>
    <w:multiLevelType w:val="hybridMultilevel"/>
    <w:tmpl w:val="3B22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50D"/>
    <w:multiLevelType w:val="hybridMultilevel"/>
    <w:tmpl w:val="14D4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361C"/>
    <w:multiLevelType w:val="hybridMultilevel"/>
    <w:tmpl w:val="FFB6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6947"/>
    <w:multiLevelType w:val="hybridMultilevel"/>
    <w:tmpl w:val="2902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56C6C"/>
    <w:multiLevelType w:val="hybridMultilevel"/>
    <w:tmpl w:val="8ECE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11299">
    <w:abstractNumId w:val="0"/>
  </w:num>
  <w:num w:numId="2" w16cid:durableId="1917860512">
    <w:abstractNumId w:val="4"/>
  </w:num>
  <w:num w:numId="3" w16cid:durableId="85735916">
    <w:abstractNumId w:val="2"/>
  </w:num>
  <w:num w:numId="4" w16cid:durableId="1471050879">
    <w:abstractNumId w:val="3"/>
  </w:num>
  <w:num w:numId="5" w16cid:durableId="7362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6"/>
    <w:rsid w:val="00076191"/>
    <w:rsid w:val="0012764C"/>
    <w:rsid w:val="001963CB"/>
    <w:rsid w:val="001A07FC"/>
    <w:rsid w:val="001E7376"/>
    <w:rsid w:val="00232FBB"/>
    <w:rsid w:val="002A2EAE"/>
    <w:rsid w:val="00382D5A"/>
    <w:rsid w:val="00446926"/>
    <w:rsid w:val="004758EA"/>
    <w:rsid w:val="004A1568"/>
    <w:rsid w:val="004D243F"/>
    <w:rsid w:val="005B432E"/>
    <w:rsid w:val="00605196"/>
    <w:rsid w:val="00623155"/>
    <w:rsid w:val="00680978"/>
    <w:rsid w:val="006C019A"/>
    <w:rsid w:val="008E1696"/>
    <w:rsid w:val="0097643D"/>
    <w:rsid w:val="00A33CAA"/>
    <w:rsid w:val="00B30356"/>
    <w:rsid w:val="00C03043"/>
    <w:rsid w:val="00CE1611"/>
    <w:rsid w:val="00D35687"/>
    <w:rsid w:val="00D62B94"/>
    <w:rsid w:val="00E66969"/>
    <w:rsid w:val="00E868CF"/>
    <w:rsid w:val="00E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0B99"/>
  <w15:chartTrackingRefBased/>
  <w15:docId w15:val="{5A8FD906-AEE1-4E31-ABFB-9B6DD6E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19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51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196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05196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276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HS/PROVIDERS-PARTNERS/LICENSING/IDD-FOSTER-HOMES/Documents/AFH%20Training%20Manual.pdf" TargetMode="External"/><Relationship Id="rId13" Type="http://schemas.openxmlformats.org/officeDocument/2006/relationships/hyperlink" Target="mailto:LCHSDDSAF@LaneCountyOR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egon.gov/DHS/PROVIDERS-PARTNERS/LICENSING/IDD-FOSTER-HOMES/Documents/AFH%20Training%20Manual.pdf" TargetMode="External"/><Relationship Id="rId12" Type="http://schemas.openxmlformats.org/officeDocument/2006/relationships/hyperlink" Target="https://www.cognitoforms.com/LaneCountyTechnologyServices/FosterNewApplicantInitialQuestionna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365.com/owa/calendar/LaneCountyDevelopmentalDisabilitiesServicesCriminalHistoryCheck@lanecountyor.gov/bookings/" TargetMode="External"/><Relationship Id="rId11" Type="http://schemas.openxmlformats.org/officeDocument/2006/relationships/hyperlink" Target="mailto:susan.stansbury@lanecountyor.gov" TargetMode="External"/><Relationship Id="rId5" Type="http://schemas.openxmlformats.org/officeDocument/2006/relationships/hyperlink" Target="https://www.lanecounty.org/UserFiles/Servers/Server_3585797/File/Government/County%20Departments/Health%20and%20Human%20Services/Developmental%20Disabilities/Foster%20Training%20Resources/New%20Foster%20CHC%20Form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utlook.office365.com/owa/calendar/LaneCountyDevelopmentalDisabilitiesServicesFosterHomeTesting@lanecountyor.gov/book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DHS/PROVIDERS-PARTNERS/LICENSING/IDD-FOSTER-HOMES/Pages/Video-Training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LAREZ Tad</dc:creator>
  <cp:keywords/>
  <dc:description/>
  <cp:lastModifiedBy>LAREZ Tad</cp:lastModifiedBy>
  <cp:revision>3</cp:revision>
  <dcterms:created xsi:type="dcterms:W3CDTF">2023-08-15T15:28:00Z</dcterms:created>
  <dcterms:modified xsi:type="dcterms:W3CDTF">2023-08-15T16:07:00Z</dcterms:modified>
</cp:coreProperties>
</file>